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CE" w:rsidRPr="006E3E52" w:rsidRDefault="00BD281F">
      <w:pPr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>Linee guida</w:t>
      </w:r>
      <w:r w:rsidR="00E87A25" w:rsidRPr="006E3E52">
        <w:rPr>
          <w:b/>
          <w:sz w:val="32"/>
          <w:szCs w:val="24"/>
          <w:u w:val="single"/>
        </w:rPr>
        <w:t xml:space="preserve"> Libretti UMA</w:t>
      </w:r>
    </w:p>
    <w:p w:rsidR="00E87A25" w:rsidRPr="006E3E52" w:rsidRDefault="00E87A25" w:rsidP="00E87A2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E3E52">
        <w:rPr>
          <w:sz w:val="24"/>
          <w:szCs w:val="24"/>
        </w:rPr>
        <w:t>Prima di recarsi all’Ufficio UMA comunale per il rinnovo del libretto, è necessario provvedere all’aggiornamento del fascicolo aziendale presso il CAA di riferimento;</w:t>
      </w:r>
    </w:p>
    <w:p w:rsidR="00E87A25" w:rsidRPr="006E3E52" w:rsidRDefault="00E87A25" w:rsidP="00E87A2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E3E52">
        <w:rPr>
          <w:sz w:val="24"/>
          <w:szCs w:val="24"/>
        </w:rPr>
        <w:t>I libretti UMA in originale devono essere conservati per almeno 5 anni dalla data di ricezione del libretto, ai fini di un agevole controllo da parte delle autorità competenti;</w:t>
      </w:r>
    </w:p>
    <w:p w:rsidR="00E87A25" w:rsidRPr="006E3E52" w:rsidRDefault="00E87A25" w:rsidP="00E87A2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E3E52">
        <w:rPr>
          <w:b/>
          <w:sz w:val="24"/>
          <w:szCs w:val="24"/>
        </w:rPr>
        <w:t>Si consiglia di evitare prelievi di carburante nel mese di Dicembre</w:t>
      </w:r>
      <w:r w:rsidR="007362FC" w:rsidRPr="006E3E52">
        <w:rPr>
          <w:b/>
          <w:sz w:val="24"/>
          <w:szCs w:val="24"/>
        </w:rPr>
        <w:t xml:space="preserve"> (dopo il 10)</w:t>
      </w:r>
      <w:r w:rsidRPr="006E3E52">
        <w:rPr>
          <w:b/>
          <w:sz w:val="24"/>
          <w:szCs w:val="24"/>
        </w:rPr>
        <w:t xml:space="preserve">, al fine di evitare </w:t>
      </w:r>
      <w:r w:rsidR="0017113F" w:rsidRPr="006E3E52">
        <w:rPr>
          <w:b/>
          <w:sz w:val="24"/>
          <w:szCs w:val="24"/>
        </w:rPr>
        <w:t xml:space="preserve">eventuali </w:t>
      </w:r>
      <w:r w:rsidRPr="006E3E52">
        <w:rPr>
          <w:b/>
          <w:sz w:val="24"/>
          <w:szCs w:val="24"/>
        </w:rPr>
        <w:t xml:space="preserve">giacenze tali da dover comportare una decurtazione del carburante agricolo per l’anno successivo. </w:t>
      </w:r>
      <w:r w:rsidRPr="006E3E52">
        <w:rPr>
          <w:sz w:val="24"/>
          <w:szCs w:val="24"/>
        </w:rPr>
        <w:t xml:space="preserve">Eccezioni possibili, ma non obbligatorie, (e valgono solo per queste colture) sono: </w:t>
      </w:r>
      <w:r w:rsidR="000222EC" w:rsidRPr="006E3E52">
        <w:rPr>
          <w:sz w:val="24"/>
          <w:szCs w:val="24"/>
        </w:rPr>
        <w:t>ortive</w:t>
      </w:r>
      <w:r w:rsidR="0017113F" w:rsidRPr="006E3E52">
        <w:rPr>
          <w:sz w:val="24"/>
          <w:szCs w:val="24"/>
        </w:rPr>
        <w:t>, serre, colture il cui periodo di raccolta/manutenzione ricade nel periodo di Dicembre, piccoli prelievi atti a garantire le attività agricole nel periodo in oggetto.</w:t>
      </w:r>
    </w:p>
    <w:p w:rsidR="00E87A25" w:rsidRPr="006E3E52" w:rsidRDefault="00E87A25" w:rsidP="00E87A25">
      <w:pPr>
        <w:pStyle w:val="Paragrafoelenco"/>
        <w:jc w:val="both"/>
        <w:rPr>
          <w:b/>
          <w:sz w:val="24"/>
          <w:szCs w:val="24"/>
        </w:rPr>
      </w:pPr>
      <w:r w:rsidRPr="006E3E52">
        <w:rPr>
          <w:b/>
          <w:sz w:val="24"/>
          <w:szCs w:val="24"/>
        </w:rPr>
        <w:t>Si consiglia un prelievo del carburante omogeneo durante l’anno, al fine di compiere tutte le lavorazioni sottoscritte dal titolare del libretto al momento della consegna.</w:t>
      </w:r>
    </w:p>
    <w:p w:rsidR="00E87A25" w:rsidRPr="006E3E52" w:rsidRDefault="00E87A25" w:rsidP="00E87A2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E3E52">
        <w:rPr>
          <w:sz w:val="24"/>
          <w:szCs w:val="24"/>
        </w:rPr>
        <w:t>I libretti UMA sono documenti fiscali. Per il ritiro e per tutte le operazioni annesse all’istruttoria dei libretti, è necessario che vengano sottoscritte dall’intestatario del libretto. Qualora l’intestatario sia impossibilitato, è possibile delegare un’altra persona, attraverso delega scritta corredata dal documento di identità del delegante e del delegato. Non si consegnano libretti a persone, diverse dal titolare, priva di delega scri</w:t>
      </w:r>
      <w:r w:rsidR="0017113F" w:rsidRPr="006E3E52">
        <w:rPr>
          <w:sz w:val="24"/>
          <w:szCs w:val="24"/>
        </w:rPr>
        <w:t>tta;</w:t>
      </w:r>
    </w:p>
    <w:p w:rsidR="0017113F" w:rsidRPr="006E3E52" w:rsidRDefault="0017113F" w:rsidP="00E87A2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E3E52">
        <w:rPr>
          <w:sz w:val="24"/>
          <w:szCs w:val="24"/>
        </w:rPr>
        <w:t>La domanda di richiesta di carburante agricolo dovrà essere presentata presso l’Ufficio Agricoltura negli orari di apertura e dovrà essere corredata da:</w:t>
      </w:r>
    </w:p>
    <w:p w:rsidR="0017113F" w:rsidRPr="006E3E52" w:rsidRDefault="0017113F" w:rsidP="0017113F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6E3E52">
        <w:rPr>
          <w:sz w:val="24"/>
          <w:szCs w:val="24"/>
        </w:rPr>
        <w:t>Istanza di richiesta di carburante ad accisa agevolata per l’anno in corso;</w:t>
      </w:r>
    </w:p>
    <w:p w:rsidR="0017113F" w:rsidRPr="006E3E52" w:rsidRDefault="0017113F" w:rsidP="0017113F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6E3E52">
        <w:rPr>
          <w:sz w:val="24"/>
          <w:szCs w:val="24"/>
        </w:rPr>
        <w:t>Copia del documento di identità in corso di validità del richiedente;</w:t>
      </w:r>
    </w:p>
    <w:p w:rsidR="0017113F" w:rsidRPr="006E3E52" w:rsidRDefault="0017113F" w:rsidP="0017113F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6E3E52">
        <w:rPr>
          <w:sz w:val="24"/>
          <w:szCs w:val="24"/>
        </w:rPr>
        <w:t>Copia dei libretti dell’anno precedente (gli originali verranno annullati dall’ufficio e resi al titolare del documento);</w:t>
      </w:r>
    </w:p>
    <w:p w:rsidR="0017113F" w:rsidRPr="006E3E52" w:rsidRDefault="0017113F" w:rsidP="0017113F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6E3E52">
        <w:rPr>
          <w:sz w:val="24"/>
          <w:szCs w:val="24"/>
        </w:rPr>
        <w:t>Nel caso di chiusura del libretto, è necessario presentare la domanda corredata da:</w:t>
      </w:r>
    </w:p>
    <w:p w:rsidR="0017113F" w:rsidRPr="006E3E52" w:rsidRDefault="0017113F" w:rsidP="0017113F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6E3E52">
        <w:rPr>
          <w:sz w:val="24"/>
          <w:szCs w:val="24"/>
        </w:rPr>
        <w:t>Istanza di chiusura del libretto;</w:t>
      </w:r>
    </w:p>
    <w:p w:rsidR="0017113F" w:rsidRPr="006E3E52" w:rsidRDefault="0017113F" w:rsidP="0017113F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6E3E52">
        <w:rPr>
          <w:sz w:val="24"/>
          <w:szCs w:val="24"/>
        </w:rPr>
        <w:t>Copia del documento di identità in corso di validità;</w:t>
      </w:r>
    </w:p>
    <w:p w:rsidR="0017113F" w:rsidRPr="006E3E52" w:rsidRDefault="0017113F" w:rsidP="006E3E52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6E3E52">
        <w:rPr>
          <w:sz w:val="24"/>
          <w:szCs w:val="24"/>
        </w:rPr>
        <w:t xml:space="preserve">Copia dei libretti dell’anno precedente (gli originali verranno annullati dall’ufficio e </w:t>
      </w:r>
      <w:r w:rsidR="006E3E52" w:rsidRPr="006E3E52">
        <w:rPr>
          <w:sz w:val="24"/>
          <w:szCs w:val="24"/>
        </w:rPr>
        <w:t>resi al titolare del documento.</w:t>
      </w:r>
    </w:p>
    <w:p w:rsidR="006E3E52" w:rsidRPr="006E3E52" w:rsidRDefault="006E3E52" w:rsidP="006E3E52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6E3E52">
        <w:rPr>
          <w:sz w:val="24"/>
          <w:szCs w:val="24"/>
        </w:rPr>
        <w:t>Nel caso di apertura di un nuovo libretto, è necessario presentare la domanda corredata da:</w:t>
      </w:r>
    </w:p>
    <w:p w:rsidR="006E3E52" w:rsidRPr="006E3E52" w:rsidRDefault="006E3E52" w:rsidP="006E3E52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6E3E52">
        <w:rPr>
          <w:sz w:val="24"/>
          <w:szCs w:val="24"/>
        </w:rPr>
        <w:t>Istanza di apertura del libretto;</w:t>
      </w:r>
    </w:p>
    <w:p w:rsidR="006E3E52" w:rsidRPr="006E3E52" w:rsidRDefault="006E3E52" w:rsidP="006E3E52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6E3E52">
        <w:rPr>
          <w:sz w:val="24"/>
          <w:szCs w:val="24"/>
        </w:rPr>
        <w:t>Copia del documento di identità in corso di validità;</w:t>
      </w:r>
    </w:p>
    <w:p w:rsidR="006E3E52" w:rsidRPr="006E3E52" w:rsidRDefault="006E3E52" w:rsidP="006E3E52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6E3E52">
        <w:rPr>
          <w:sz w:val="24"/>
          <w:szCs w:val="24"/>
        </w:rPr>
        <w:t>Copia del certificato CCIAA dell’azienda agricola;</w:t>
      </w:r>
    </w:p>
    <w:p w:rsidR="006E3E52" w:rsidRDefault="006E3E52" w:rsidP="006E3E52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6E3E52">
        <w:rPr>
          <w:sz w:val="24"/>
          <w:szCs w:val="24"/>
        </w:rPr>
        <w:t>Elenco di tutti i macchinari/attrezzi posseduti a vario titolo dall’azienda, corredati da un certificato di possesso degli stessi (es. libretto di circolazione, fatture di acquisto) in cui sono contenuti i dati relativi a numero matricola</w:t>
      </w:r>
      <w:r>
        <w:rPr>
          <w:sz w:val="24"/>
          <w:szCs w:val="24"/>
        </w:rPr>
        <w:t xml:space="preserve"> (mezzo e/o motore)</w:t>
      </w:r>
      <w:r w:rsidRPr="006E3E52">
        <w:rPr>
          <w:sz w:val="24"/>
          <w:szCs w:val="24"/>
        </w:rPr>
        <w:t xml:space="preserve">, numero targa (ove necessario), </w:t>
      </w:r>
      <w:r>
        <w:rPr>
          <w:sz w:val="24"/>
          <w:szCs w:val="24"/>
        </w:rPr>
        <w:t>numero telaio, marca, alimentazione (benzina/gasolio), anno acquisto/fabbricazione, etc.</w:t>
      </w:r>
    </w:p>
    <w:p w:rsidR="006E3E52" w:rsidRPr="006E3E52" w:rsidRDefault="00BD281F" w:rsidP="00BD281F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Altra documentazione necessaria ai fini dell’istruttoria richiesta dall’ufficio.</w:t>
      </w:r>
    </w:p>
    <w:sectPr w:rsidR="006E3E52" w:rsidRPr="006E3E52" w:rsidSect="00970D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7E4F"/>
    <w:multiLevelType w:val="hybridMultilevel"/>
    <w:tmpl w:val="DC1CC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36021"/>
    <w:multiLevelType w:val="hybridMultilevel"/>
    <w:tmpl w:val="9F503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D2647"/>
    <w:multiLevelType w:val="hybridMultilevel"/>
    <w:tmpl w:val="2A7E78EA"/>
    <w:lvl w:ilvl="0" w:tplc="6114AFF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283"/>
  <w:characterSpacingControl w:val="doNotCompress"/>
  <w:compat/>
  <w:rsids>
    <w:rsidRoot w:val="00E87A25"/>
    <w:rsid w:val="000222EC"/>
    <w:rsid w:val="0017113F"/>
    <w:rsid w:val="006E3E52"/>
    <w:rsid w:val="007362FC"/>
    <w:rsid w:val="00970DCE"/>
    <w:rsid w:val="00973446"/>
    <w:rsid w:val="00B71D1D"/>
    <w:rsid w:val="00BA0697"/>
    <w:rsid w:val="00BD281F"/>
    <w:rsid w:val="00C51938"/>
    <w:rsid w:val="00D02CD5"/>
    <w:rsid w:val="00E8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D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7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daniele.arcuri</dc:creator>
  <cp:lastModifiedBy>daniele.arcuri</cp:lastModifiedBy>
  <cp:revision>6</cp:revision>
  <cp:lastPrinted>2023-03-22T11:46:00Z</cp:lastPrinted>
  <dcterms:created xsi:type="dcterms:W3CDTF">2023-03-22T11:19:00Z</dcterms:created>
  <dcterms:modified xsi:type="dcterms:W3CDTF">2024-01-03T06:59:00Z</dcterms:modified>
</cp:coreProperties>
</file>